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B2B" w:rsidRPr="00021C0F" w:rsidRDefault="00B60B2B" w:rsidP="00B60B2B">
      <w:pPr>
        <w:keepNext/>
        <w:keepLines/>
        <w:pageBreakBefore/>
        <w:suppressAutoHyphens/>
        <w:ind w:left="5954"/>
        <w:jc w:val="center"/>
        <w:outlineLvl w:val="0"/>
        <w:rPr>
          <w:rFonts w:ascii="Tahoma" w:eastAsia="Calibri" w:hAnsi="Tahoma" w:cs="Tahoma"/>
          <w:bCs/>
        </w:rPr>
      </w:pPr>
      <w:bookmarkStart w:id="0" w:name="_Toc427587928"/>
      <w:bookmarkStart w:id="1" w:name="_Toc18069268"/>
      <w:bookmarkStart w:id="2" w:name="_Toc84504650"/>
      <w:bookmarkStart w:id="3" w:name="_Toc428458987"/>
      <w:r w:rsidRPr="00021C0F">
        <w:rPr>
          <w:rFonts w:ascii="Tahoma" w:eastAsia="Calibri" w:hAnsi="Tahoma" w:cs="Tahoma"/>
          <w:bCs/>
        </w:rPr>
        <w:t xml:space="preserve">Приложение № </w:t>
      </w:r>
      <w:bookmarkEnd w:id="0"/>
      <w:r w:rsidRPr="00021C0F">
        <w:rPr>
          <w:rFonts w:ascii="Tahoma" w:eastAsia="Calibri" w:hAnsi="Tahoma" w:cs="Tahoma"/>
          <w:bCs/>
        </w:rPr>
        <w:t>1</w:t>
      </w:r>
      <w:bookmarkEnd w:id="1"/>
      <w:bookmarkEnd w:id="2"/>
    </w:p>
    <w:bookmarkEnd w:id="3"/>
    <w:p w:rsidR="00B60B2B" w:rsidRPr="00021C0F" w:rsidRDefault="00B60B2B" w:rsidP="00B60B2B">
      <w:pPr>
        <w:widowControl/>
        <w:autoSpaceDE/>
        <w:autoSpaceDN/>
        <w:adjustRightInd/>
        <w:jc w:val="both"/>
        <w:rPr>
          <w:rFonts w:ascii="Tahoma" w:eastAsia="Calibri" w:hAnsi="Tahoma" w:cs="Tahoma"/>
          <w:sz w:val="22"/>
          <w:szCs w:val="22"/>
          <w:lang w:eastAsia="en-US"/>
        </w:rPr>
      </w:pPr>
    </w:p>
    <w:p w:rsidR="00B60B2B" w:rsidRPr="00021C0F" w:rsidRDefault="00B60B2B" w:rsidP="00B60B2B">
      <w:pPr>
        <w:widowControl/>
        <w:autoSpaceDE/>
        <w:autoSpaceDN/>
        <w:adjustRightInd/>
        <w:jc w:val="center"/>
        <w:rPr>
          <w:rFonts w:ascii="Tahoma" w:eastAsia="Calibri" w:hAnsi="Tahoma" w:cs="Tahoma"/>
          <w:b/>
          <w:sz w:val="22"/>
          <w:szCs w:val="22"/>
          <w:lang w:eastAsia="en-US"/>
        </w:rPr>
      </w:pPr>
      <w:bookmarkStart w:id="4" w:name="_ТРЕБОВАНИЯ_К_СОДЕРЖАНИЮ"/>
      <w:bookmarkStart w:id="5" w:name="_Toc18068963"/>
      <w:bookmarkStart w:id="6" w:name="_Toc18069269"/>
      <w:bookmarkEnd w:id="4"/>
      <w:r w:rsidRPr="00021C0F">
        <w:rPr>
          <w:rFonts w:ascii="Tahoma" w:eastAsia="Calibri" w:hAnsi="Tahoma" w:cs="Tahoma"/>
          <w:b/>
          <w:sz w:val="22"/>
          <w:szCs w:val="22"/>
          <w:lang w:eastAsia="en-US"/>
        </w:rPr>
        <w:t xml:space="preserve">ТРЕБОВАНИЯ К СОДЕРЖАНИЮ И ФОРМАТУ </w:t>
      </w:r>
      <w:r w:rsidRPr="00021C0F">
        <w:rPr>
          <w:rFonts w:ascii="Tahoma" w:eastAsia="Calibri" w:hAnsi="Tahoma" w:cs="Tahoma"/>
          <w:b/>
          <w:sz w:val="22"/>
          <w:szCs w:val="22"/>
          <w:lang w:eastAsia="en-US"/>
        </w:rPr>
        <w:br/>
        <w:t>ОФОРМЛЕНИЯ ПРЕДСТАВЛЯЕМОЙ ИНФОРМАЦИИ</w:t>
      </w:r>
      <w:bookmarkEnd w:id="5"/>
      <w:bookmarkEnd w:id="6"/>
    </w:p>
    <w:p w:rsidR="00B60B2B" w:rsidRPr="00021C0F" w:rsidRDefault="00B60B2B" w:rsidP="00B60B2B">
      <w:pPr>
        <w:widowControl/>
        <w:autoSpaceDE/>
        <w:autoSpaceDN/>
        <w:adjustRightInd/>
        <w:jc w:val="both"/>
        <w:rPr>
          <w:rFonts w:ascii="Tahoma" w:eastAsia="Calibri" w:hAnsi="Tahoma" w:cs="Tahoma"/>
          <w:sz w:val="22"/>
          <w:szCs w:val="22"/>
          <w:lang w:eastAsia="en-US"/>
        </w:rPr>
      </w:pPr>
    </w:p>
    <w:p w:rsidR="00B60B2B" w:rsidRPr="00021C0F" w:rsidRDefault="00B60B2B" w:rsidP="00B60B2B">
      <w:pPr>
        <w:widowControl/>
        <w:autoSpaceDE/>
        <w:autoSpaceDN/>
        <w:adjustRightInd/>
        <w:jc w:val="both"/>
        <w:rPr>
          <w:rFonts w:ascii="Tahoma" w:eastAsia="Calibri" w:hAnsi="Tahoma" w:cs="Tahoma"/>
          <w:sz w:val="22"/>
          <w:szCs w:val="22"/>
          <w:lang w:eastAsia="en-US"/>
        </w:rPr>
      </w:pPr>
    </w:p>
    <w:p w:rsidR="00643E9C" w:rsidRPr="00643E9C" w:rsidRDefault="00643E9C" w:rsidP="00643E9C">
      <w:pPr>
        <w:widowControl/>
        <w:numPr>
          <w:ilvl w:val="0"/>
          <w:numId w:val="4"/>
        </w:numPr>
        <w:tabs>
          <w:tab w:val="left" w:pos="993"/>
        </w:tabs>
        <w:spacing w:line="360" w:lineRule="auto"/>
        <w:ind w:left="0" w:firstLine="709"/>
        <w:jc w:val="both"/>
        <w:rPr>
          <w:rFonts w:ascii="Tahoma" w:eastAsia="Times New Roman" w:hAnsi="Tahoma" w:cs="Tahoma"/>
          <w:sz w:val="22"/>
          <w:szCs w:val="22"/>
        </w:rPr>
      </w:pPr>
      <w:bookmarkStart w:id="7" w:name="_1._Перечень_документов,"/>
      <w:bookmarkStart w:id="8" w:name="п_1_приложение_1"/>
      <w:bookmarkStart w:id="9" w:name="_Toc18068964"/>
      <w:bookmarkStart w:id="10" w:name="_Toc18069270"/>
      <w:bookmarkEnd w:id="7"/>
      <w:bookmarkEnd w:id="8"/>
      <w:r w:rsidRPr="00643E9C">
        <w:rPr>
          <w:rFonts w:ascii="Tahoma" w:eastAsia="Times New Roman" w:hAnsi="Tahoma" w:cs="Tahoma"/>
          <w:bCs/>
          <w:sz w:val="22"/>
          <w:szCs w:val="22"/>
        </w:rPr>
        <w:t>Перечень документов, предоставляемых потенциальными Партнерами в рамках проведения конкурентной и неконкурентной закупки, аккредитации</w:t>
      </w:r>
      <w:bookmarkEnd w:id="9"/>
      <w:bookmarkEnd w:id="10"/>
      <w:r w:rsidRPr="00643E9C">
        <w:rPr>
          <w:rFonts w:ascii="Tahoma" w:eastAsia="Times New Roman" w:hAnsi="Tahoma" w:cs="Tahoma"/>
          <w:bCs/>
          <w:sz w:val="22"/>
          <w:szCs w:val="22"/>
        </w:rPr>
        <w:t>.</w:t>
      </w:r>
    </w:p>
    <w:p w:rsidR="00643E9C" w:rsidRPr="00643E9C" w:rsidRDefault="00643E9C" w:rsidP="00643E9C">
      <w:pPr>
        <w:widowControl/>
        <w:tabs>
          <w:tab w:val="left" w:pos="993"/>
        </w:tabs>
        <w:spacing w:line="360" w:lineRule="auto"/>
        <w:ind w:firstLine="709"/>
        <w:jc w:val="both"/>
        <w:rPr>
          <w:rFonts w:ascii="Tahoma" w:eastAsia="Times New Roman" w:hAnsi="Tahoma" w:cs="Tahoma"/>
          <w:sz w:val="22"/>
          <w:szCs w:val="22"/>
        </w:rPr>
      </w:pPr>
      <w:r w:rsidRPr="00643E9C">
        <w:rPr>
          <w:rFonts w:ascii="Tahoma" w:eastAsia="Times New Roman" w:hAnsi="Tahoma" w:cs="Tahoma"/>
          <w:sz w:val="22"/>
          <w:szCs w:val="22"/>
        </w:rPr>
        <w:t>При проведении конкурентной закупки только с участием субъектов малого и среднего предпринимательства, отсутствие в заявке участника закупки информации и документов, не предусмотренных частями 19.1 и 19.2 статьи 3.4 Федерального закона от 18.07.2011 № 223</w:t>
      </w:r>
      <w:r w:rsidRPr="00643E9C">
        <w:rPr>
          <w:rFonts w:ascii="Tahoma" w:eastAsia="Times New Roman" w:hAnsi="Tahoma" w:cs="Tahoma"/>
          <w:sz w:val="22"/>
          <w:szCs w:val="22"/>
        </w:rPr>
        <w:noBreakHyphen/>
        <w:t>ФЗ «О закупках товаров, услуг отдельными видами юридических лиц», не является основанием для отклонения такой заявки при рассмотрении предложений.</w:t>
      </w:r>
    </w:p>
    <w:p w:rsidR="00643E9C" w:rsidRPr="00643E9C" w:rsidRDefault="00643E9C" w:rsidP="00643E9C">
      <w:pPr>
        <w:widowControl/>
        <w:tabs>
          <w:tab w:val="left" w:pos="1276"/>
        </w:tabs>
        <w:spacing w:line="360" w:lineRule="auto"/>
        <w:ind w:firstLine="709"/>
        <w:jc w:val="both"/>
        <w:rPr>
          <w:rFonts w:ascii="Tahoma" w:eastAsia="Times New Roman" w:hAnsi="Tahoma" w:cs="Tahoma"/>
          <w:bCs/>
          <w:sz w:val="22"/>
          <w:szCs w:val="22"/>
        </w:rPr>
      </w:pPr>
      <w:bookmarkStart w:id="11" w:name="_Toc18068965"/>
      <w:bookmarkStart w:id="12" w:name="_Toc18069271"/>
      <w:r w:rsidRPr="00643E9C">
        <w:rPr>
          <w:rFonts w:ascii="Tahoma" w:eastAsia="Times New Roman" w:hAnsi="Tahoma" w:cs="Tahoma"/>
          <w:bCs/>
          <w:sz w:val="22"/>
          <w:szCs w:val="22"/>
        </w:rPr>
        <w:t>1.1.</w:t>
      </w:r>
      <w:r w:rsidRPr="00643E9C">
        <w:rPr>
          <w:rFonts w:ascii="Tahoma" w:eastAsia="Times New Roman" w:hAnsi="Tahoma" w:cs="Tahoma"/>
          <w:bCs/>
          <w:sz w:val="22"/>
          <w:szCs w:val="22"/>
        </w:rPr>
        <w:tab/>
        <w:t>Общие документы</w:t>
      </w:r>
      <w:bookmarkEnd w:id="11"/>
      <w:bookmarkEnd w:id="12"/>
      <w:r w:rsidRPr="00643E9C">
        <w:rPr>
          <w:rFonts w:ascii="Tahoma" w:eastAsia="Times New Roman" w:hAnsi="Tahoma" w:cs="Tahoma"/>
          <w:bCs/>
          <w:sz w:val="22"/>
          <w:szCs w:val="22"/>
        </w:rPr>
        <w:t>.</w:t>
      </w:r>
    </w:p>
    <w:p w:rsidR="00643E9C" w:rsidRPr="00643E9C" w:rsidRDefault="00643E9C" w:rsidP="00643E9C">
      <w:pPr>
        <w:widowControl/>
        <w:spacing w:line="360" w:lineRule="auto"/>
        <w:ind w:firstLine="709"/>
        <w:jc w:val="both"/>
        <w:rPr>
          <w:rFonts w:ascii="Tahoma" w:eastAsia="Times New Roman" w:hAnsi="Tahoma" w:cs="Tahoma"/>
          <w:sz w:val="22"/>
          <w:szCs w:val="22"/>
        </w:rPr>
      </w:pPr>
      <w:r w:rsidRPr="00643E9C">
        <w:rPr>
          <w:rFonts w:ascii="Tahoma" w:eastAsia="Times New Roman" w:hAnsi="Tahoma" w:cs="Tahoma"/>
          <w:sz w:val="22"/>
          <w:szCs w:val="22"/>
        </w:rPr>
        <w:t>Всеми участниками независимо от статуса и организационно-правовой формы в обязательном порядке должны быть предоставлены следующие документы:</w:t>
      </w:r>
    </w:p>
    <w:p w:rsidR="00643E9C" w:rsidRPr="00643E9C" w:rsidRDefault="00643E9C" w:rsidP="00643E9C">
      <w:pPr>
        <w:widowControl/>
        <w:numPr>
          <w:ilvl w:val="0"/>
          <w:numId w:val="1"/>
        </w:numPr>
        <w:spacing w:line="360" w:lineRule="auto"/>
        <w:ind w:left="284" w:hanging="284"/>
        <w:jc w:val="both"/>
        <w:rPr>
          <w:rFonts w:ascii="Tahoma" w:eastAsia="Times New Roman" w:hAnsi="Tahoma" w:cs="Tahoma"/>
          <w:sz w:val="22"/>
          <w:szCs w:val="22"/>
        </w:rPr>
      </w:pPr>
      <w:bookmarkStart w:id="13" w:name="Анкета"/>
      <w:bookmarkEnd w:id="13"/>
      <w:r w:rsidRPr="00643E9C">
        <w:rPr>
          <w:rFonts w:ascii="Tahoma" w:eastAsia="Times New Roman" w:hAnsi="Tahoma" w:cs="Tahoma"/>
          <w:color w:val="0000FF"/>
          <w:sz w:val="22"/>
          <w:szCs w:val="22"/>
          <w:u w:val="single"/>
        </w:rPr>
        <w:t>анкета</w:t>
      </w:r>
      <w:r w:rsidRPr="00643E9C">
        <w:rPr>
          <w:rFonts w:ascii="Tahoma" w:eastAsia="Times New Roman" w:hAnsi="Tahoma" w:cs="Tahoma"/>
          <w:sz w:val="22"/>
          <w:szCs w:val="22"/>
        </w:rPr>
        <w:t xml:space="preserve"> по установленной форме (форма № АФ ОБ-01.01-20).</w:t>
      </w:r>
    </w:p>
    <w:p w:rsidR="00643E9C" w:rsidRPr="00643E9C" w:rsidRDefault="00643E9C" w:rsidP="00643E9C">
      <w:pPr>
        <w:widowControl/>
        <w:tabs>
          <w:tab w:val="left" w:pos="1276"/>
        </w:tabs>
        <w:spacing w:line="360" w:lineRule="auto"/>
        <w:ind w:firstLine="709"/>
        <w:jc w:val="both"/>
        <w:rPr>
          <w:rFonts w:ascii="Tahoma" w:eastAsia="Times New Roman" w:hAnsi="Tahoma" w:cs="Tahoma"/>
          <w:bCs/>
          <w:sz w:val="22"/>
          <w:szCs w:val="22"/>
        </w:rPr>
      </w:pPr>
      <w:bookmarkStart w:id="14" w:name="_Toc18068966"/>
      <w:bookmarkStart w:id="15" w:name="_Toc18069272"/>
      <w:r w:rsidRPr="00643E9C">
        <w:rPr>
          <w:rFonts w:ascii="Tahoma" w:eastAsia="Times New Roman" w:hAnsi="Tahoma" w:cs="Tahoma"/>
          <w:bCs/>
          <w:sz w:val="22"/>
          <w:szCs w:val="22"/>
        </w:rPr>
        <w:t>1.2.</w:t>
      </w:r>
      <w:r w:rsidRPr="00643E9C">
        <w:rPr>
          <w:rFonts w:ascii="Tahoma" w:eastAsia="Times New Roman" w:hAnsi="Tahoma" w:cs="Tahoma"/>
          <w:bCs/>
          <w:sz w:val="22"/>
          <w:szCs w:val="22"/>
        </w:rPr>
        <w:tab/>
        <w:t>Прилагаемый к анкете перечень квалификационной документации</w:t>
      </w:r>
      <w:bookmarkEnd w:id="14"/>
      <w:bookmarkEnd w:id="15"/>
      <w:r w:rsidRPr="00643E9C">
        <w:rPr>
          <w:rFonts w:ascii="Tahoma" w:eastAsia="Times New Roman" w:hAnsi="Tahoma" w:cs="Tahoma"/>
          <w:bCs/>
          <w:sz w:val="22"/>
          <w:szCs w:val="22"/>
        </w:rPr>
        <w:t>.</w:t>
      </w:r>
    </w:p>
    <w:p w:rsidR="00643E9C" w:rsidRPr="00643E9C" w:rsidRDefault="00643E9C" w:rsidP="00643E9C">
      <w:pPr>
        <w:widowControl/>
        <w:spacing w:line="360" w:lineRule="auto"/>
        <w:ind w:firstLine="709"/>
        <w:jc w:val="both"/>
        <w:rPr>
          <w:rFonts w:ascii="Tahoma" w:eastAsia="Times New Roman" w:hAnsi="Tahoma" w:cs="Tahoma"/>
          <w:sz w:val="22"/>
          <w:szCs w:val="22"/>
        </w:rPr>
      </w:pPr>
      <w:r w:rsidRPr="00643E9C">
        <w:rPr>
          <w:rFonts w:ascii="Tahoma" w:eastAsia="Times New Roman" w:hAnsi="Tahoma" w:cs="Tahoma"/>
          <w:sz w:val="22"/>
          <w:szCs w:val="22"/>
        </w:rPr>
        <w:t>В составе приложений к анкете Участники закупки в зависимости от статуса и организационно-правовой формы представляют следующие документы:</w:t>
      </w:r>
    </w:p>
    <w:p w:rsidR="00643E9C" w:rsidRPr="00643E9C" w:rsidRDefault="00643E9C" w:rsidP="00643E9C">
      <w:pPr>
        <w:widowControl/>
        <w:spacing w:line="360" w:lineRule="auto"/>
        <w:ind w:firstLine="709"/>
        <w:jc w:val="both"/>
        <w:rPr>
          <w:rFonts w:ascii="Tahoma" w:eastAsia="Times New Roman" w:hAnsi="Tahoma" w:cs="Tahoma"/>
          <w:sz w:val="22"/>
          <w:szCs w:val="22"/>
        </w:rPr>
      </w:pPr>
      <w:r w:rsidRPr="00643E9C">
        <w:rPr>
          <w:rFonts w:ascii="Tahoma" w:eastAsia="Times New Roman" w:hAnsi="Tahoma" w:cs="Tahoma"/>
          <w:sz w:val="22"/>
          <w:szCs w:val="22"/>
        </w:rPr>
        <w:t>Для резидентов РФ – юридических лиц:</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u w:val="single"/>
        </w:rPr>
      </w:pPr>
      <w:r w:rsidRPr="00643E9C">
        <w:rPr>
          <w:rFonts w:ascii="Tahoma" w:eastAsia="Times New Roman" w:hAnsi="Tahoma" w:cs="Tahoma"/>
          <w:sz w:val="22"/>
          <w:szCs w:val="22"/>
        </w:rPr>
        <w:t>копия Устава;</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hyperlink w:anchor="Подтверждение_участника_закупки_наличия" w:history="1">
        <w:r w:rsidRPr="00643E9C">
          <w:rPr>
            <w:rFonts w:ascii="Tahoma" w:eastAsia="Times New Roman" w:hAnsi="Tahoma" w:cs="Tahoma"/>
            <w:sz w:val="22"/>
            <w:szCs w:val="22"/>
          </w:rPr>
          <w:t>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w:t>
        </w:r>
      </w:hyperlink>
      <w:r w:rsidRPr="00643E9C">
        <w:rPr>
          <w:rFonts w:ascii="Tahoma" w:eastAsia="Times New Roman" w:hAnsi="Tahoma" w:cs="Tahoma"/>
          <w:sz w:val="22"/>
          <w:szCs w:val="22"/>
        </w:rPr>
        <w:t xml:space="preserve"> (форма № АФ ОБ-01.01-22);</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копия документа, подтверждающего полномочия единоличного исполнительного органа и, в случае, если документы подписываются по доверенности, копию доверенности на лицо, подписывающее документы;</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копия расчета по страховым взносам за последний отчетный период (квартал), предшествующий дате начала срока подачи заявок на участие в закупке, в части предоставления сведений о среднесписочной численности (форма по КНД 1151111);</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копия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КНД 1120101). Дата выдачи справки не более 1 (одного) месяца от даты подачи документов.</w:t>
      </w:r>
    </w:p>
    <w:p w:rsidR="00643E9C" w:rsidRPr="00643E9C" w:rsidRDefault="00643E9C" w:rsidP="00643E9C">
      <w:pPr>
        <w:widowControl/>
        <w:spacing w:line="360" w:lineRule="auto"/>
        <w:ind w:firstLine="709"/>
        <w:jc w:val="both"/>
        <w:rPr>
          <w:rFonts w:ascii="Tahoma" w:eastAsia="Times New Roman" w:hAnsi="Tahoma" w:cs="Tahoma"/>
          <w:sz w:val="22"/>
          <w:szCs w:val="22"/>
        </w:rPr>
      </w:pPr>
      <w:r w:rsidRPr="00643E9C">
        <w:rPr>
          <w:rFonts w:ascii="Tahoma" w:eastAsia="Times New Roman" w:hAnsi="Tahoma" w:cs="Tahoma"/>
          <w:sz w:val="22"/>
          <w:szCs w:val="22"/>
        </w:rPr>
        <w:t>Финансовая отчетность для коммерческих организаций (за последний отчетный год, и на последнюю отчетную дату (квартал) при наличии):</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копия формы 0710001 по ОКУД – Бухгалтерский баланс;</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копия формы 0710002 по ОКУД – Отчет о финансовых результатах;</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копия формы 0710004 по ОКУД – Отчет об изменениях капитала.</w:t>
      </w:r>
    </w:p>
    <w:p w:rsidR="00643E9C" w:rsidRPr="00643E9C" w:rsidRDefault="00643E9C" w:rsidP="00643E9C">
      <w:pPr>
        <w:widowControl/>
        <w:spacing w:line="360" w:lineRule="auto"/>
        <w:ind w:firstLine="709"/>
        <w:jc w:val="both"/>
        <w:rPr>
          <w:rFonts w:ascii="Tahoma" w:eastAsia="Times New Roman" w:hAnsi="Tahoma" w:cs="Tahoma"/>
          <w:sz w:val="22"/>
          <w:szCs w:val="22"/>
        </w:rPr>
      </w:pPr>
      <w:r w:rsidRPr="00643E9C">
        <w:rPr>
          <w:rFonts w:ascii="Tahoma" w:eastAsia="Times New Roman" w:hAnsi="Tahoma" w:cs="Tahoma"/>
          <w:sz w:val="22"/>
          <w:szCs w:val="22"/>
        </w:rPr>
        <w:t xml:space="preserve">При выходе на закупку филиала, представительства либо любого другого обособленного подразделения (отделения) иностранного юридического лица, подлежащего постановке на учет в налоговом органе по месту осуществления деятельности РФ, потенциальный Партнер для оценки финансового состояния предоставляет </w:t>
      </w:r>
      <w:proofErr w:type="spellStart"/>
      <w:r w:rsidRPr="00643E9C">
        <w:rPr>
          <w:rFonts w:ascii="Tahoma" w:eastAsia="Times New Roman" w:hAnsi="Tahoma" w:cs="Tahoma"/>
          <w:sz w:val="22"/>
          <w:szCs w:val="22"/>
        </w:rPr>
        <w:t>Consolidated</w:t>
      </w:r>
      <w:proofErr w:type="spellEnd"/>
      <w:r w:rsidRPr="00643E9C">
        <w:rPr>
          <w:rFonts w:ascii="Tahoma" w:eastAsia="Times New Roman" w:hAnsi="Tahoma" w:cs="Tahoma"/>
          <w:sz w:val="22"/>
          <w:szCs w:val="22"/>
        </w:rPr>
        <w:t xml:space="preserve"> </w:t>
      </w:r>
      <w:proofErr w:type="spellStart"/>
      <w:r w:rsidRPr="00643E9C">
        <w:rPr>
          <w:rFonts w:ascii="Tahoma" w:eastAsia="Times New Roman" w:hAnsi="Tahoma" w:cs="Tahoma"/>
          <w:sz w:val="22"/>
          <w:szCs w:val="22"/>
        </w:rPr>
        <w:t>Balance</w:t>
      </w:r>
      <w:proofErr w:type="spellEnd"/>
      <w:r w:rsidRPr="00643E9C">
        <w:rPr>
          <w:rFonts w:ascii="Tahoma" w:eastAsia="Times New Roman" w:hAnsi="Tahoma" w:cs="Tahoma"/>
          <w:sz w:val="22"/>
          <w:szCs w:val="22"/>
        </w:rPr>
        <w:t xml:space="preserve"> </w:t>
      </w:r>
      <w:proofErr w:type="spellStart"/>
      <w:r w:rsidRPr="00643E9C">
        <w:rPr>
          <w:rFonts w:ascii="Tahoma" w:eastAsia="Times New Roman" w:hAnsi="Tahoma" w:cs="Tahoma"/>
          <w:sz w:val="22"/>
          <w:szCs w:val="22"/>
        </w:rPr>
        <w:t>Sheet</w:t>
      </w:r>
      <w:proofErr w:type="spellEnd"/>
      <w:r w:rsidRPr="00643E9C">
        <w:rPr>
          <w:rFonts w:ascii="Tahoma" w:eastAsia="Times New Roman" w:hAnsi="Tahoma" w:cs="Tahoma"/>
          <w:sz w:val="22"/>
          <w:szCs w:val="22"/>
        </w:rPr>
        <w:t xml:space="preserve"> (Бухгалтерский баланс) иностранного юридического лица.</w:t>
      </w:r>
    </w:p>
    <w:p w:rsidR="00643E9C" w:rsidRPr="00643E9C" w:rsidRDefault="00643E9C" w:rsidP="00643E9C">
      <w:pPr>
        <w:widowControl/>
        <w:spacing w:line="360" w:lineRule="auto"/>
        <w:ind w:firstLine="709"/>
        <w:jc w:val="both"/>
        <w:rPr>
          <w:rFonts w:ascii="Tahoma" w:eastAsia="Times New Roman" w:hAnsi="Tahoma" w:cs="Tahoma"/>
          <w:sz w:val="22"/>
          <w:szCs w:val="22"/>
        </w:rPr>
      </w:pPr>
      <w:r w:rsidRPr="00643E9C">
        <w:rPr>
          <w:rFonts w:ascii="Tahoma" w:eastAsia="Times New Roman" w:hAnsi="Tahoma" w:cs="Tahoma"/>
          <w:sz w:val="22"/>
          <w:szCs w:val="22"/>
        </w:rPr>
        <w:t>Для резидентов РФ – кредитных и финансовых организаций:</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копия Устава;</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(форма № АФ ОБ-01.01-22);</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копия документа, подтверждающего полномочия единоличного исполнительного органа и, в случае если документы подписываются по доверенности, копию доверенности на лицо, подписывающее документы.</w:t>
      </w:r>
    </w:p>
    <w:p w:rsidR="00643E9C" w:rsidRPr="00643E9C" w:rsidRDefault="00643E9C" w:rsidP="00643E9C">
      <w:pPr>
        <w:widowControl/>
        <w:spacing w:line="360" w:lineRule="auto"/>
        <w:ind w:firstLine="709"/>
        <w:jc w:val="both"/>
        <w:rPr>
          <w:rFonts w:ascii="Tahoma" w:eastAsia="Times New Roman" w:hAnsi="Tahoma" w:cs="Tahoma"/>
          <w:sz w:val="22"/>
          <w:szCs w:val="22"/>
        </w:rPr>
      </w:pPr>
      <w:r w:rsidRPr="00643E9C">
        <w:rPr>
          <w:rFonts w:ascii="Tahoma" w:eastAsia="Times New Roman" w:hAnsi="Tahoma" w:cs="Tahoma"/>
          <w:sz w:val="22"/>
          <w:szCs w:val="22"/>
        </w:rPr>
        <w:t>Для резидентов РФ – индивидуальных предпринимателей,</w:t>
      </w:r>
      <w:r w:rsidRPr="00643E9C">
        <w:rPr>
          <w:rFonts w:ascii="Tahoma" w:eastAsia="Times New Roman" w:hAnsi="Tahoma" w:cs="Tahoma"/>
        </w:rPr>
        <w:t xml:space="preserve"> </w:t>
      </w:r>
      <w:proofErr w:type="spellStart"/>
      <w:r w:rsidRPr="00643E9C">
        <w:rPr>
          <w:rFonts w:ascii="Tahoma" w:eastAsia="Times New Roman" w:hAnsi="Tahoma" w:cs="Tahoma"/>
          <w:sz w:val="22"/>
          <w:szCs w:val="22"/>
        </w:rPr>
        <w:t>самозанятых</w:t>
      </w:r>
      <w:proofErr w:type="spellEnd"/>
      <w:r w:rsidRPr="00643E9C">
        <w:rPr>
          <w:rFonts w:ascii="Tahoma" w:eastAsia="Times New Roman" w:hAnsi="Tahoma" w:cs="Tahoma"/>
          <w:sz w:val="22"/>
          <w:szCs w:val="22"/>
        </w:rPr>
        <w:t>, физических лиц:</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копия общегражданского паспорта;</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подтверждение согласия физического лица на обработку персональных данных (форма № АФ ОБ-01.01-21);</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копия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КНД 1120101). Дата выдачи справки не более 1 (одного) месяца от даты подачи документов;</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при наличии, копия расчета по страховым взносам за последний отчетный период (квартал), предшествующий дате начала срока подачи заявок на участие в закупке, в части предоставления сведений о среднесписочной численности (форма по КНД 1151111);</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при наличии, копия формы 0710001 по ОКУД – Бухгалтерский баланс (на последнюю отчетную дату (квартал));</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при наличии, копия формы 0710002 по ОКУД – Отчет о финансовых результатах (на последнюю отчетную дату (квартал)).</w:t>
      </w:r>
    </w:p>
    <w:p w:rsidR="00643E9C" w:rsidRPr="00643E9C" w:rsidRDefault="00643E9C" w:rsidP="00643E9C">
      <w:pPr>
        <w:widowControl/>
        <w:spacing w:line="360" w:lineRule="auto"/>
        <w:ind w:firstLine="709"/>
        <w:jc w:val="both"/>
        <w:rPr>
          <w:rFonts w:ascii="Tahoma" w:eastAsia="Times New Roman" w:hAnsi="Tahoma" w:cs="Tahoma"/>
          <w:sz w:val="22"/>
          <w:szCs w:val="22"/>
        </w:rPr>
      </w:pPr>
      <w:r w:rsidRPr="00643E9C">
        <w:rPr>
          <w:rFonts w:ascii="Tahoma" w:eastAsia="Times New Roman" w:hAnsi="Tahoma" w:cs="Tahoma"/>
          <w:sz w:val="22"/>
          <w:szCs w:val="22"/>
        </w:rPr>
        <w:t xml:space="preserve">Индивидуальному предпринимателю, не ведущему бухгалтерский учет, необходимо направить информационное письмо с указанием, что он относится к категории лиц, указанных в </w:t>
      </w:r>
      <w:proofErr w:type="spellStart"/>
      <w:r w:rsidRPr="00643E9C">
        <w:rPr>
          <w:rFonts w:ascii="Tahoma" w:eastAsia="Times New Roman" w:hAnsi="Tahoma" w:cs="Tahoma"/>
          <w:sz w:val="22"/>
          <w:szCs w:val="22"/>
        </w:rPr>
        <w:t>пп</w:t>
      </w:r>
      <w:proofErr w:type="spellEnd"/>
      <w:r w:rsidRPr="00643E9C">
        <w:rPr>
          <w:rFonts w:ascii="Tahoma" w:eastAsia="Times New Roman" w:hAnsi="Tahoma" w:cs="Tahoma"/>
          <w:sz w:val="22"/>
          <w:szCs w:val="22"/>
        </w:rPr>
        <w:t>. 1 п. 2 ст. 6 Федерального закона от 06.12.2011 № 402-ФЗ «О бухгалтерском учете» и предоставить сведения о финансовом состоянии на последний отчетный год, заверенные печатью и подписью Индивидуального предпринимателя, сформированные по формам упрощенной бухгалтерской отчетности (сведения предоставляются без отметки налоговых органов):</w:t>
      </w:r>
      <w:r w:rsidRPr="00643E9C">
        <w:rPr>
          <w:rFonts w:ascii="Tahoma" w:eastAsia="Times New Roman" w:hAnsi="Tahoma" w:cs="Tahoma"/>
        </w:rPr>
        <w:t xml:space="preserve"> </w:t>
      </w:r>
      <w:r w:rsidRPr="00643E9C">
        <w:rPr>
          <w:rFonts w:ascii="Tahoma" w:eastAsia="Times New Roman" w:hAnsi="Tahoma" w:cs="Tahoma"/>
          <w:sz w:val="22"/>
          <w:szCs w:val="22"/>
        </w:rPr>
        <w:t>форма 0710001 по ОКУД (Бухгалтерский баланс), форма 0710002 по ОКУД (Отчет о финансовых результатах). При не предоставлении данной информации, Коэффициент финансовой устойчивости (</w:t>
      </w:r>
      <w:proofErr w:type="spellStart"/>
      <w:r w:rsidRPr="00643E9C">
        <w:rPr>
          <w:rFonts w:ascii="Tahoma" w:eastAsia="Times New Roman" w:hAnsi="Tahoma" w:cs="Tahoma"/>
          <w:sz w:val="22"/>
          <w:szCs w:val="22"/>
        </w:rPr>
        <w:t>пп</w:t>
      </w:r>
      <w:proofErr w:type="spellEnd"/>
      <w:r w:rsidRPr="00643E9C">
        <w:rPr>
          <w:rFonts w:ascii="Tahoma" w:eastAsia="Times New Roman" w:hAnsi="Tahoma" w:cs="Tahoma"/>
          <w:sz w:val="22"/>
          <w:szCs w:val="22"/>
        </w:rPr>
        <w:t>. 4.1 Приложения № 2</w:t>
      </w:r>
      <w:r w:rsidRPr="00643E9C">
        <w:rPr>
          <w:rFonts w:ascii="Tahoma" w:eastAsia="Times New Roman" w:hAnsi="Tahoma" w:cs="Tahoma"/>
        </w:rPr>
        <w:t xml:space="preserve"> </w:t>
      </w:r>
      <w:r w:rsidRPr="00643E9C">
        <w:rPr>
          <w:rFonts w:ascii="Tahoma" w:eastAsia="Times New Roman" w:hAnsi="Tahoma" w:cs="Tahoma"/>
          <w:sz w:val="22"/>
          <w:szCs w:val="22"/>
        </w:rPr>
        <w:t>настоящего Регламента) оценивается исходя из значений «&gt; 0 – &lt;0,4», Коэффициент финансирования (</w:t>
      </w:r>
      <w:proofErr w:type="spellStart"/>
      <w:r w:rsidRPr="00643E9C">
        <w:rPr>
          <w:rFonts w:ascii="Tahoma" w:eastAsia="Times New Roman" w:hAnsi="Tahoma" w:cs="Tahoma"/>
          <w:sz w:val="22"/>
          <w:szCs w:val="22"/>
        </w:rPr>
        <w:t>пп</w:t>
      </w:r>
      <w:proofErr w:type="spellEnd"/>
      <w:r w:rsidRPr="00643E9C">
        <w:rPr>
          <w:rFonts w:ascii="Tahoma" w:eastAsia="Times New Roman" w:hAnsi="Tahoma" w:cs="Tahoma"/>
          <w:sz w:val="22"/>
          <w:szCs w:val="22"/>
        </w:rPr>
        <w:t>. 4.1 Приложения № 2</w:t>
      </w:r>
      <w:r w:rsidRPr="00643E9C">
        <w:rPr>
          <w:rFonts w:ascii="Tahoma" w:eastAsia="Times New Roman" w:hAnsi="Tahoma" w:cs="Tahoma"/>
        </w:rPr>
        <w:t xml:space="preserve"> </w:t>
      </w:r>
      <w:r w:rsidRPr="00643E9C">
        <w:rPr>
          <w:rFonts w:ascii="Tahoma" w:eastAsia="Times New Roman" w:hAnsi="Tahoma" w:cs="Tahoma"/>
          <w:sz w:val="22"/>
          <w:szCs w:val="22"/>
        </w:rPr>
        <w:t>настоящего Регламента) оценивается исходя из значений «&gt; 0 – &lt;0,6».</w:t>
      </w:r>
    </w:p>
    <w:p w:rsidR="00643E9C" w:rsidRPr="00643E9C" w:rsidRDefault="00643E9C" w:rsidP="00643E9C">
      <w:pPr>
        <w:widowControl/>
        <w:spacing w:line="360" w:lineRule="auto"/>
        <w:ind w:firstLine="709"/>
        <w:jc w:val="both"/>
        <w:rPr>
          <w:rFonts w:ascii="Tahoma" w:eastAsia="Times New Roman" w:hAnsi="Tahoma" w:cs="Tahoma"/>
          <w:sz w:val="22"/>
          <w:szCs w:val="22"/>
        </w:rPr>
      </w:pPr>
      <w:r w:rsidRPr="00643E9C">
        <w:rPr>
          <w:rFonts w:ascii="Tahoma" w:eastAsia="Times New Roman" w:hAnsi="Tahoma" w:cs="Tahoma"/>
          <w:sz w:val="22"/>
          <w:szCs w:val="22"/>
        </w:rPr>
        <w:t>Для нерезидентов РФ – юридических лиц:</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копия информации о регистрации Участника закупки, а также данные об учредителях и собственниках Участника закупки, в виде выписки из торгового реестра, с приложением перевода на русский язык;</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в случае если документы подписываются по доверенности, представляется копия доверенности на лицо, подписывающее такие документы, с приложением перевода на русский язык;</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в случае если в соответствии с законодательством страны Участника закупки представление тех или иных документов невозможно – Участник закупки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к запрашиваемому, с переводом на русский язык;</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копия информации о регистрации Участника закупки в налоговых органах по месту юридической регистрации Участника закупки (TIN или аналогичный номер налогоплательщика по месту регистрации).</w:t>
      </w:r>
    </w:p>
    <w:p w:rsidR="00643E9C" w:rsidRPr="00643E9C" w:rsidRDefault="00643E9C" w:rsidP="00643E9C">
      <w:pPr>
        <w:widowControl/>
        <w:autoSpaceDE/>
        <w:autoSpaceDN/>
        <w:adjustRightInd/>
        <w:spacing w:line="360" w:lineRule="auto"/>
        <w:ind w:firstLine="709"/>
        <w:jc w:val="both"/>
        <w:rPr>
          <w:rFonts w:ascii="Tahoma" w:eastAsia="Times New Roman" w:hAnsi="Tahoma" w:cs="Tahoma"/>
          <w:sz w:val="22"/>
          <w:szCs w:val="22"/>
        </w:rPr>
      </w:pPr>
      <w:r w:rsidRPr="00643E9C">
        <w:rPr>
          <w:rFonts w:ascii="Tahoma" w:eastAsia="Times New Roman" w:hAnsi="Tahoma" w:cs="Tahoma"/>
          <w:sz w:val="22"/>
          <w:szCs w:val="22"/>
        </w:rPr>
        <w:t xml:space="preserve">Финансовая отчетность для коммерческих организаций за последний отчетный период и за последние 2 года по разделам (допускается не </w:t>
      </w:r>
      <w:proofErr w:type="spellStart"/>
      <w:r w:rsidRPr="00643E9C">
        <w:rPr>
          <w:rFonts w:ascii="Tahoma" w:eastAsia="Times New Roman" w:hAnsi="Tahoma" w:cs="Tahoma"/>
          <w:sz w:val="22"/>
          <w:szCs w:val="22"/>
        </w:rPr>
        <w:t>аудированная</w:t>
      </w:r>
      <w:proofErr w:type="spellEnd"/>
      <w:r w:rsidRPr="00643E9C">
        <w:rPr>
          <w:rFonts w:ascii="Tahoma" w:eastAsia="Times New Roman" w:hAnsi="Tahoma" w:cs="Tahoma"/>
          <w:sz w:val="22"/>
          <w:szCs w:val="22"/>
        </w:rPr>
        <w:t>):</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lang w:val="en-US"/>
        </w:rPr>
      </w:pPr>
      <w:r w:rsidRPr="00643E9C">
        <w:rPr>
          <w:rFonts w:ascii="Tahoma" w:eastAsia="Times New Roman" w:hAnsi="Tahoma" w:cs="Tahoma"/>
          <w:sz w:val="22"/>
          <w:szCs w:val="22"/>
          <w:lang w:val="en-US"/>
        </w:rPr>
        <w:t>Balance Sheet (</w:t>
      </w:r>
      <w:r w:rsidRPr="00643E9C">
        <w:rPr>
          <w:rFonts w:ascii="Tahoma" w:eastAsia="Times New Roman" w:hAnsi="Tahoma" w:cs="Tahoma"/>
          <w:sz w:val="22"/>
          <w:szCs w:val="22"/>
        </w:rPr>
        <w:t>Бухгалтерский</w:t>
      </w:r>
      <w:r w:rsidRPr="00643E9C">
        <w:rPr>
          <w:rFonts w:ascii="Tahoma" w:eastAsia="Times New Roman" w:hAnsi="Tahoma" w:cs="Tahoma"/>
          <w:sz w:val="22"/>
          <w:szCs w:val="22"/>
          <w:lang w:val="en-US"/>
        </w:rPr>
        <w:t xml:space="preserve"> </w:t>
      </w:r>
      <w:r w:rsidRPr="00643E9C">
        <w:rPr>
          <w:rFonts w:ascii="Tahoma" w:eastAsia="Times New Roman" w:hAnsi="Tahoma" w:cs="Tahoma"/>
          <w:sz w:val="22"/>
          <w:szCs w:val="22"/>
        </w:rPr>
        <w:t>баланс</w:t>
      </w:r>
      <w:r w:rsidRPr="00643E9C">
        <w:rPr>
          <w:rFonts w:ascii="Tahoma" w:eastAsia="Times New Roman" w:hAnsi="Tahoma" w:cs="Tahoma"/>
          <w:sz w:val="22"/>
          <w:szCs w:val="22"/>
          <w:lang w:val="en-US"/>
        </w:rPr>
        <w:t>);</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proofErr w:type="spellStart"/>
      <w:r w:rsidRPr="00643E9C">
        <w:rPr>
          <w:rFonts w:ascii="Tahoma" w:eastAsia="Times New Roman" w:hAnsi="Tahoma" w:cs="Tahoma"/>
          <w:sz w:val="22"/>
          <w:szCs w:val="22"/>
        </w:rPr>
        <w:t>Income</w:t>
      </w:r>
      <w:proofErr w:type="spellEnd"/>
      <w:r w:rsidRPr="00643E9C">
        <w:rPr>
          <w:rFonts w:ascii="Tahoma" w:eastAsia="Times New Roman" w:hAnsi="Tahoma" w:cs="Tahoma"/>
          <w:sz w:val="22"/>
          <w:szCs w:val="22"/>
        </w:rPr>
        <w:t xml:space="preserve"> </w:t>
      </w:r>
      <w:proofErr w:type="spellStart"/>
      <w:r w:rsidRPr="00643E9C">
        <w:rPr>
          <w:rFonts w:ascii="Tahoma" w:eastAsia="Times New Roman" w:hAnsi="Tahoma" w:cs="Tahoma"/>
          <w:sz w:val="22"/>
          <w:szCs w:val="22"/>
        </w:rPr>
        <w:t>Statement</w:t>
      </w:r>
      <w:proofErr w:type="spellEnd"/>
      <w:r w:rsidRPr="00643E9C">
        <w:rPr>
          <w:rFonts w:ascii="Tahoma" w:eastAsia="Times New Roman" w:hAnsi="Tahoma" w:cs="Tahoma"/>
          <w:sz w:val="22"/>
          <w:szCs w:val="22"/>
        </w:rPr>
        <w:t xml:space="preserve"> (Отчет о прибылях и убытках);</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proofErr w:type="spellStart"/>
      <w:r w:rsidRPr="00643E9C">
        <w:rPr>
          <w:rFonts w:ascii="Tahoma" w:eastAsia="Times New Roman" w:hAnsi="Tahoma" w:cs="Tahoma"/>
          <w:sz w:val="22"/>
          <w:szCs w:val="22"/>
        </w:rPr>
        <w:t>Cash</w:t>
      </w:r>
      <w:proofErr w:type="spellEnd"/>
      <w:r w:rsidRPr="00643E9C">
        <w:rPr>
          <w:rFonts w:ascii="Tahoma" w:eastAsia="Times New Roman" w:hAnsi="Tahoma" w:cs="Tahoma"/>
          <w:sz w:val="22"/>
          <w:szCs w:val="22"/>
        </w:rPr>
        <w:t xml:space="preserve"> </w:t>
      </w:r>
      <w:proofErr w:type="spellStart"/>
      <w:r w:rsidRPr="00643E9C">
        <w:rPr>
          <w:rFonts w:ascii="Tahoma" w:eastAsia="Times New Roman" w:hAnsi="Tahoma" w:cs="Tahoma"/>
          <w:sz w:val="22"/>
          <w:szCs w:val="22"/>
        </w:rPr>
        <w:t>Flow</w:t>
      </w:r>
      <w:proofErr w:type="spellEnd"/>
      <w:r w:rsidRPr="00643E9C">
        <w:rPr>
          <w:rFonts w:ascii="Tahoma" w:eastAsia="Times New Roman" w:hAnsi="Tahoma" w:cs="Tahoma"/>
          <w:sz w:val="22"/>
          <w:szCs w:val="22"/>
        </w:rPr>
        <w:t xml:space="preserve"> </w:t>
      </w:r>
      <w:proofErr w:type="spellStart"/>
      <w:r w:rsidRPr="00643E9C">
        <w:rPr>
          <w:rFonts w:ascii="Tahoma" w:eastAsia="Times New Roman" w:hAnsi="Tahoma" w:cs="Tahoma"/>
          <w:sz w:val="22"/>
          <w:szCs w:val="22"/>
        </w:rPr>
        <w:t>Statement</w:t>
      </w:r>
      <w:proofErr w:type="spellEnd"/>
      <w:r w:rsidRPr="00643E9C">
        <w:rPr>
          <w:rFonts w:ascii="Tahoma" w:eastAsia="Times New Roman" w:hAnsi="Tahoma" w:cs="Tahoma"/>
          <w:sz w:val="22"/>
          <w:szCs w:val="22"/>
        </w:rPr>
        <w:t xml:space="preserve"> (Отчет о движении денежных средств), только для кредитных организаций.</w:t>
      </w:r>
    </w:p>
    <w:p w:rsidR="00643E9C" w:rsidRPr="00643E9C" w:rsidRDefault="00643E9C" w:rsidP="00643E9C">
      <w:pPr>
        <w:widowControl/>
        <w:spacing w:line="360" w:lineRule="auto"/>
        <w:ind w:firstLine="709"/>
        <w:jc w:val="both"/>
        <w:rPr>
          <w:rFonts w:ascii="Tahoma" w:eastAsia="Times New Roman" w:hAnsi="Tahoma" w:cs="Tahoma"/>
          <w:sz w:val="22"/>
          <w:szCs w:val="22"/>
        </w:rPr>
      </w:pPr>
      <w:r w:rsidRPr="00643E9C">
        <w:rPr>
          <w:rFonts w:ascii="Tahoma" w:eastAsia="Times New Roman" w:hAnsi="Tahoma" w:cs="Tahoma"/>
          <w:sz w:val="22"/>
          <w:szCs w:val="22"/>
        </w:rPr>
        <w:t>Для нерезидентов РФ – кредитных и финансовых организаций:</w:t>
      </w:r>
    </w:p>
    <w:p w:rsidR="00643E9C" w:rsidRPr="00643E9C" w:rsidRDefault="00643E9C" w:rsidP="00643E9C">
      <w:pPr>
        <w:widowControl/>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 xml:space="preserve">информация о действующих кредитных рейтингах (из системы </w:t>
      </w:r>
      <w:proofErr w:type="spellStart"/>
      <w:r w:rsidRPr="00643E9C">
        <w:rPr>
          <w:rFonts w:ascii="Tahoma" w:eastAsia="Times New Roman" w:hAnsi="Tahoma" w:cs="Tahoma"/>
          <w:sz w:val="22"/>
          <w:szCs w:val="22"/>
        </w:rPr>
        <w:t>Bloomberg</w:t>
      </w:r>
      <w:proofErr w:type="spellEnd"/>
      <w:r w:rsidRPr="00643E9C">
        <w:rPr>
          <w:rFonts w:ascii="Tahoma" w:eastAsia="Times New Roman" w:hAnsi="Tahoma" w:cs="Tahoma"/>
          <w:sz w:val="22"/>
          <w:szCs w:val="22"/>
        </w:rPr>
        <w:t xml:space="preserve">, </w:t>
      </w:r>
      <w:proofErr w:type="spellStart"/>
      <w:r w:rsidRPr="00643E9C">
        <w:rPr>
          <w:rFonts w:ascii="Tahoma" w:eastAsia="Times New Roman" w:hAnsi="Tahoma" w:cs="Tahoma"/>
          <w:sz w:val="22"/>
          <w:szCs w:val="22"/>
        </w:rPr>
        <w:t>Reuters</w:t>
      </w:r>
      <w:proofErr w:type="spellEnd"/>
      <w:r w:rsidRPr="00643E9C">
        <w:rPr>
          <w:rFonts w:ascii="Tahoma" w:eastAsia="Times New Roman" w:hAnsi="Tahoma" w:cs="Tahoma"/>
          <w:sz w:val="22"/>
          <w:szCs w:val="22"/>
        </w:rPr>
        <w:t xml:space="preserve">, </w:t>
      </w:r>
      <w:proofErr w:type="spellStart"/>
      <w:r w:rsidRPr="00643E9C">
        <w:rPr>
          <w:rFonts w:ascii="Tahoma" w:eastAsia="Times New Roman" w:hAnsi="Tahoma" w:cs="Tahoma"/>
          <w:sz w:val="22"/>
          <w:szCs w:val="22"/>
        </w:rPr>
        <w:t>Cbonds</w:t>
      </w:r>
      <w:proofErr w:type="spellEnd"/>
      <w:r w:rsidRPr="00643E9C">
        <w:rPr>
          <w:rFonts w:ascii="Tahoma" w:eastAsia="Times New Roman" w:hAnsi="Tahoma" w:cs="Tahoma"/>
          <w:sz w:val="22"/>
          <w:szCs w:val="22"/>
        </w:rPr>
        <w:t>)</w:t>
      </w:r>
      <w:r w:rsidRPr="00643E9C">
        <w:rPr>
          <w:rFonts w:ascii="Tahoma" w:eastAsia="Times New Roman" w:hAnsi="Tahoma" w:cs="Tahoma"/>
          <w:sz w:val="22"/>
          <w:szCs w:val="22"/>
          <w:vertAlign w:val="superscript"/>
        </w:rPr>
        <w:footnoteReference w:id="1"/>
      </w:r>
      <w:r w:rsidRPr="00643E9C">
        <w:rPr>
          <w:rFonts w:ascii="Tahoma" w:eastAsia="Times New Roman" w:hAnsi="Tahoma" w:cs="Tahoma"/>
          <w:sz w:val="22"/>
          <w:szCs w:val="22"/>
        </w:rPr>
        <w:t>.</w:t>
      </w:r>
    </w:p>
    <w:p w:rsidR="00643E9C" w:rsidRPr="00643E9C" w:rsidRDefault="00643E9C" w:rsidP="00643E9C">
      <w:pPr>
        <w:numPr>
          <w:ilvl w:val="0"/>
          <w:numId w:val="1"/>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копия документа, подтверждающего полномочия единоличного исполнительного органа и, в случае если документы подписываются по доверенности, копию доверенности на лицо, подписывающее документы.</w:t>
      </w:r>
    </w:p>
    <w:p w:rsidR="00643E9C" w:rsidRPr="00643E9C" w:rsidRDefault="00643E9C" w:rsidP="00643E9C">
      <w:pPr>
        <w:widowControl/>
        <w:spacing w:line="360" w:lineRule="auto"/>
        <w:ind w:firstLine="709"/>
        <w:jc w:val="both"/>
        <w:rPr>
          <w:rFonts w:ascii="Tahoma" w:eastAsia="Times New Roman" w:hAnsi="Tahoma" w:cs="Tahoma"/>
          <w:sz w:val="22"/>
          <w:szCs w:val="22"/>
        </w:rPr>
      </w:pPr>
      <w:r w:rsidRPr="00643E9C">
        <w:rPr>
          <w:rFonts w:ascii="Tahoma" w:eastAsia="Times New Roman" w:hAnsi="Tahoma" w:cs="Tahoma"/>
          <w:sz w:val="22"/>
          <w:szCs w:val="22"/>
        </w:rPr>
        <w:t>Язык представления отчетности: на любом языке потенциального контрагента с переводом на русский, либо английский язык.</w:t>
      </w:r>
    </w:p>
    <w:p w:rsidR="00643E9C" w:rsidRPr="00643E9C" w:rsidRDefault="00643E9C" w:rsidP="00643E9C">
      <w:pPr>
        <w:widowControl/>
        <w:numPr>
          <w:ilvl w:val="0"/>
          <w:numId w:val="4"/>
        </w:numPr>
        <w:tabs>
          <w:tab w:val="left" w:pos="993"/>
        </w:tabs>
        <w:spacing w:line="360" w:lineRule="auto"/>
        <w:ind w:left="0" w:firstLine="709"/>
        <w:jc w:val="both"/>
        <w:rPr>
          <w:rFonts w:ascii="Tahoma" w:eastAsia="Times New Roman" w:hAnsi="Tahoma" w:cs="Tahoma"/>
          <w:bCs/>
          <w:sz w:val="22"/>
          <w:szCs w:val="22"/>
        </w:rPr>
      </w:pPr>
      <w:bookmarkStart w:id="17" w:name="_2_Перечень_документов,"/>
      <w:bookmarkStart w:id="18" w:name="п_2_Приложение_2"/>
      <w:bookmarkStart w:id="19" w:name="п_2_Приложение_1"/>
      <w:bookmarkStart w:id="20" w:name="_Toc18068968"/>
      <w:bookmarkStart w:id="21" w:name="_Toc18069274"/>
      <w:bookmarkEnd w:id="17"/>
      <w:bookmarkEnd w:id="18"/>
      <w:bookmarkEnd w:id="19"/>
      <w:r w:rsidRPr="00643E9C">
        <w:rPr>
          <w:rFonts w:ascii="Tahoma" w:eastAsia="Times New Roman" w:hAnsi="Tahoma" w:cs="Tahoma"/>
          <w:bCs/>
          <w:sz w:val="22"/>
          <w:szCs w:val="22"/>
        </w:rPr>
        <w:t>Требования к оформлению комплекта документов</w:t>
      </w:r>
      <w:bookmarkEnd w:id="20"/>
      <w:bookmarkEnd w:id="21"/>
      <w:r w:rsidRPr="00643E9C">
        <w:rPr>
          <w:rFonts w:ascii="Tahoma" w:eastAsia="Times New Roman" w:hAnsi="Tahoma" w:cs="Tahoma"/>
          <w:bCs/>
          <w:sz w:val="22"/>
          <w:szCs w:val="22"/>
        </w:rPr>
        <w:t>.</w:t>
      </w:r>
    </w:p>
    <w:p w:rsidR="00643E9C" w:rsidRPr="00643E9C" w:rsidRDefault="00643E9C" w:rsidP="00643E9C">
      <w:pPr>
        <w:widowControl/>
        <w:numPr>
          <w:ilvl w:val="1"/>
          <w:numId w:val="3"/>
        </w:numPr>
        <w:tabs>
          <w:tab w:val="left" w:pos="1276"/>
        </w:tabs>
        <w:spacing w:line="360" w:lineRule="auto"/>
        <w:ind w:left="0" w:firstLine="709"/>
        <w:jc w:val="both"/>
        <w:rPr>
          <w:rFonts w:ascii="Tahoma" w:eastAsia="Times New Roman" w:hAnsi="Tahoma" w:cs="Tahoma"/>
          <w:bCs/>
          <w:sz w:val="22"/>
          <w:szCs w:val="22"/>
        </w:rPr>
      </w:pPr>
      <w:bookmarkStart w:id="22" w:name="_Toc18068969"/>
      <w:bookmarkStart w:id="23" w:name="_Toc18069275"/>
      <w:r w:rsidRPr="00643E9C">
        <w:rPr>
          <w:rFonts w:ascii="Tahoma" w:eastAsia="Times New Roman" w:hAnsi="Tahoma" w:cs="Tahoma"/>
          <w:bCs/>
          <w:sz w:val="22"/>
          <w:szCs w:val="22"/>
        </w:rPr>
        <w:t>Требования к оформлению комплекта документов, представляемых на бумажном носителе</w:t>
      </w:r>
      <w:bookmarkEnd w:id="22"/>
      <w:bookmarkEnd w:id="23"/>
      <w:r w:rsidRPr="00643E9C">
        <w:rPr>
          <w:rFonts w:ascii="Tahoma" w:eastAsia="Times New Roman" w:hAnsi="Tahoma" w:cs="Tahoma"/>
          <w:bCs/>
          <w:sz w:val="22"/>
          <w:szCs w:val="22"/>
        </w:rPr>
        <w:t>.</w:t>
      </w:r>
    </w:p>
    <w:p w:rsidR="00643E9C" w:rsidRPr="00643E9C" w:rsidRDefault="00643E9C" w:rsidP="00643E9C">
      <w:pPr>
        <w:widowControl/>
        <w:numPr>
          <w:ilvl w:val="0"/>
          <w:numId w:val="2"/>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 xml:space="preserve">в случае подачи документов в конверте, документы представляются в 1 экземпляре. Пакет документов включает в себя все документы, указанные в </w:t>
      </w:r>
      <w:hyperlink w:anchor="п_1_приложение_1" w:history="1">
        <w:r w:rsidRPr="00643E9C">
          <w:rPr>
            <w:rFonts w:ascii="Tahoma" w:eastAsia="Times New Roman" w:hAnsi="Tahoma" w:cs="Tahoma"/>
            <w:color w:val="0000FF"/>
            <w:sz w:val="22"/>
            <w:szCs w:val="22"/>
            <w:u w:val="single"/>
          </w:rPr>
          <w:t>п. 1</w:t>
        </w:r>
      </w:hyperlink>
      <w:r w:rsidRPr="00643E9C">
        <w:rPr>
          <w:rFonts w:ascii="Tahoma" w:eastAsia="Times New Roman" w:hAnsi="Tahoma" w:cs="Tahoma"/>
          <w:sz w:val="22"/>
          <w:szCs w:val="22"/>
          <w:u w:val="single"/>
        </w:rPr>
        <w:t>-</w:t>
      </w:r>
      <w:hyperlink w:anchor="п_2_Приложение_1" w:history="1">
        <w:r w:rsidRPr="00643E9C">
          <w:rPr>
            <w:rFonts w:ascii="Tahoma" w:eastAsia="Times New Roman" w:hAnsi="Tahoma" w:cs="Tahoma"/>
            <w:color w:val="0000FF"/>
            <w:sz w:val="22"/>
            <w:szCs w:val="22"/>
            <w:u w:val="single"/>
          </w:rPr>
          <w:t>2</w:t>
        </w:r>
      </w:hyperlink>
      <w:hyperlink w:anchor="п_1_приложение_1" w:history="1">
        <w:r w:rsidRPr="00643E9C">
          <w:rPr>
            <w:rFonts w:ascii="Tahoma" w:eastAsia="Times New Roman" w:hAnsi="Tahoma" w:cs="Tahoma"/>
            <w:color w:val="0000FF"/>
            <w:sz w:val="22"/>
            <w:szCs w:val="22"/>
            <w:u w:val="single"/>
          </w:rPr>
          <w:t xml:space="preserve"> Приложения № 1</w:t>
        </w:r>
      </w:hyperlink>
      <w:r w:rsidRPr="00643E9C">
        <w:rPr>
          <w:rFonts w:ascii="Tahoma" w:eastAsia="Times New Roman" w:hAnsi="Tahoma" w:cs="Tahoma"/>
          <w:sz w:val="22"/>
          <w:szCs w:val="22"/>
        </w:rPr>
        <w:t xml:space="preserve"> к настоящему Регламенту;</w:t>
      </w:r>
    </w:p>
    <w:p w:rsidR="00643E9C" w:rsidRPr="00643E9C" w:rsidRDefault="00643E9C" w:rsidP="00643E9C">
      <w:pPr>
        <w:widowControl/>
        <w:numPr>
          <w:ilvl w:val="0"/>
          <w:numId w:val="2"/>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 xml:space="preserve">в конверт с документами Участник закупки дополнительно вкладывает электронный носитель информации (CD-диск или </w:t>
      </w:r>
      <w:proofErr w:type="spellStart"/>
      <w:r w:rsidRPr="00643E9C">
        <w:rPr>
          <w:rFonts w:ascii="Tahoma" w:eastAsia="Times New Roman" w:hAnsi="Tahoma" w:cs="Tahoma"/>
          <w:sz w:val="22"/>
          <w:szCs w:val="22"/>
        </w:rPr>
        <w:t>Flash</w:t>
      </w:r>
      <w:proofErr w:type="spellEnd"/>
      <w:r w:rsidRPr="00643E9C">
        <w:rPr>
          <w:rFonts w:ascii="Tahoma" w:eastAsia="Times New Roman" w:hAnsi="Tahoma" w:cs="Tahoma"/>
          <w:sz w:val="22"/>
          <w:szCs w:val="22"/>
        </w:rPr>
        <w:t>-накопитель), содержащий полную электронную (сканированную) версию всех представленных документов;</w:t>
      </w:r>
    </w:p>
    <w:p w:rsidR="00643E9C" w:rsidRPr="00643E9C" w:rsidRDefault="00643E9C" w:rsidP="00643E9C">
      <w:pPr>
        <w:widowControl/>
        <w:numPr>
          <w:ilvl w:val="0"/>
          <w:numId w:val="2"/>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документы направляются Участником закупки в запечатанном конверте с сопроводительным письмом с исходящим номером и датой регистрации.</w:t>
      </w:r>
    </w:p>
    <w:p w:rsidR="00643E9C" w:rsidRPr="00643E9C" w:rsidRDefault="00643E9C" w:rsidP="00643E9C">
      <w:pPr>
        <w:widowControl/>
        <w:numPr>
          <w:ilvl w:val="1"/>
          <w:numId w:val="3"/>
        </w:numPr>
        <w:tabs>
          <w:tab w:val="left" w:pos="1276"/>
        </w:tabs>
        <w:spacing w:line="360" w:lineRule="auto"/>
        <w:ind w:left="0" w:firstLine="709"/>
        <w:jc w:val="both"/>
        <w:rPr>
          <w:rFonts w:ascii="Tahoma" w:eastAsia="Times New Roman" w:hAnsi="Tahoma" w:cs="Tahoma"/>
          <w:bCs/>
          <w:sz w:val="22"/>
          <w:szCs w:val="22"/>
        </w:rPr>
      </w:pPr>
      <w:bookmarkStart w:id="24" w:name="_Toc18068970"/>
      <w:bookmarkStart w:id="25" w:name="_Toc18069276"/>
      <w:r w:rsidRPr="00643E9C">
        <w:rPr>
          <w:rFonts w:ascii="Tahoma" w:eastAsia="Times New Roman" w:hAnsi="Tahoma" w:cs="Tahoma"/>
          <w:bCs/>
          <w:sz w:val="22"/>
          <w:szCs w:val="22"/>
        </w:rPr>
        <w:t>Требования к оформлению документов, представляемых в электронном виде</w:t>
      </w:r>
      <w:bookmarkEnd w:id="24"/>
      <w:bookmarkEnd w:id="25"/>
      <w:r w:rsidRPr="00643E9C">
        <w:rPr>
          <w:rFonts w:ascii="Tahoma" w:eastAsia="Times New Roman" w:hAnsi="Tahoma" w:cs="Tahoma"/>
          <w:bCs/>
          <w:sz w:val="22"/>
          <w:szCs w:val="22"/>
        </w:rPr>
        <w:t>:</w:t>
      </w:r>
    </w:p>
    <w:p w:rsidR="00643E9C" w:rsidRPr="00643E9C" w:rsidRDefault="00643E9C" w:rsidP="00643E9C">
      <w:pPr>
        <w:widowControl/>
        <w:numPr>
          <w:ilvl w:val="0"/>
          <w:numId w:val="2"/>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 xml:space="preserve">в случае подачи документов через функционал ЭТП или при предоставлении документов в электронном виде, пакет документов должен содержать электронные копии документов, указанных в </w:t>
      </w:r>
      <w:hyperlink w:anchor="п_1_приложение_1" w:history="1">
        <w:r w:rsidRPr="00643E9C">
          <w:rPr>
            <w:rFonts w:ascii="Tahoma" w:eastAsia="Times New Roman" w:hAnsi="Tahoma" w:cs="Tahoma"/>
            <w:color w:val="0000FF"/>
            <w:sz w:val="22"/>
            <w:szCs w:val="22"/>
            <w:u w:val="single"/>
          </w:rPr>
          <w:t>п. 1</w:t>
        </w:r>
      </w:hyperlink>
      <w:r w:rsidRPr="00643E9C">
        <w:rPr>
          <w:rFonts w:ascii="Tahoma" w:eastAsia="Times New Roman" w:hAnsi="Tahoma" w:cs="Tahoma"/>
          <w:sz w:val="22"/>
          <w:szCs w:val="22"/>
          <w:u w:val="single"/>
        </w:rPr>
        <w:t>-</w:t>
      </w:r>
      <w:hyperlink w:anchor="п_2_Приложение_1" w:history="1">
        <w:r w:rsidRPr="00643E9C">
          <w:rPr>
            <w:rFonts w:ascii="Tahoma" w:eastAsia="Times New Roman" w:hAnsi="Tahoma" w:cs="Tahoma"/>
            <w:color w:val="0000FF"/>
            <w:sz w:val="22"/>
            <w:szCs w:val="22"/>
            <w:u w:val="single"/>
          </w:rPr>
          <w:t>2</w:t>
        </w:r>
      </w:hyperlink>
      <w:hyperlink w:anchor="п_1_приложение_1" w:history="1">
        <w:r w:rsidRPr="00643E9C">
          <w:rPr>
            <w:rFonts w:ascii="Tahoma" w:eastAsia="Times New Roman" w:hAnsi="Tahoma" w:cs="Tahoma"/>
            <w:color w:val="0000FF"/>
            <w:sz w:val="22"/>
            <w:szCs w:val="22"/>
            <w:u w:val="single"/>
          </w:rPr>
          <w:t xml:space="preserve"> Приложения № 1</w:t>
        </w:r>
      </w:hyperlink>
      <w:r w:rsidRPr="00643E9C">
        <w:rPr>
          <w:rFonts w:ascii="Tahoma" w:eastAsia="Times New Roman" w:hAnsi="Tahoma" w:cs="Tahoma"/>
          <w:sz w:val="22"/>
          <w:szCs w:val="22"/>
        </w:rPr>
        <w:t xml:space="preserve"> к настоящему Регламенту;</w:t>
      </w:r>
    </w:p>
    <w:p w:rsidR="00643E9C" w:rsidRPr="00643E9C" w:rsidRDefault="00643E9C" w:rsidP="00643E9C">
      <w:pPr>
        <w:widowControl/>
        <w:numPr>
          <w:ilvl w:val="0"/>
          <w:numId w:val="2"/>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каждый документ должен быть представлен отдельным файлом в формате *.</w:t>
      </w:r>
      <w:proofErr w:type="spellStart"/>
      <w:r w:rsidRPr="00643E9C">
        <w:rPr>
          <w:rFonts w:ascii="Tahoma" w:eastAsia="Times New Roman" w:hAnsi="Tahoma" w:cs="Tahoma"/>
          <w:sz w:val="22"/>
          <w:szCs w:val="22"/>
        </w:rPr>
        <w:t>pdf</w:t>
      </w:r>
      <w:proofErr w:type="spellEnd"/>
      <w:r w:rsidRPr="00643E9C">
        <w:rPr>
          <w:rFonts w:ascii="Tahoma" w:eastAsia="Times New Roman" w:hAnsi="Tahoma" w:cs="Tahoma"/>
          <w:sz w:val="22"/>
          <w:szCs w:val="22"/>
        </w:rPr>
        <w:t xml:space="preserve"> или в графическом формате *.</w:t>
      </w:r>
      <w:proofErr w:type="spellStart"/>
      <w:r w:rsidRPr="00643E9C">
        <w:rPr>
          <w:rFonts w:ascii="Tahoma" w:eastAsia="Times New Roman" w:hAnsi="Tahoma" w:cs="Tahoma"/>
          <w:sz w:val="22"/>
          <w:szCs w:val="22"/>
        </w:rPr>
        <w:t>jpg</w:t>
      </w:r>
      <w:proofErr w:type="spellEnd"/>
      <w:r w:rsidRPr="00643E9C">
        <w:rPr>
          <w:rFonts w:ascii="Tahoma" w:eastAsia="Times New Roman" w:hAnsi="Tahoma" w:cs="Tahoma"/>
          <w:sz w:val="22"/>
          <w:szCs w:val="22"/>
        </w:rPr>
        <w:t xml:space="preserve"> в качестве, пригодном для чтения, и поименован в соответствии с представляемым документом;</w:t>
      </w:r>
    </w:p>
    <w:p w:rsidR="00643E9C" w:rsidRPr="00643E9C" w:rsidRDefault="00643E9C" w:rsidP="00643E9C">
      <w:pPr>
        <w:widowControl/>
        <w:numPr>
          <w:ilvl w:val="0"/>
          <w:numId w:val="2"/>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копии документов, предоставляемые в бумажном виде, должны быть заверены подписью уполномоченного лица и, при наличии, заверены печатью организации (неприменимо к документам, предоставляемым через функционал ЭТП);</w:t>
      </w:r>
    </w:p>
    <w:p w:rsidR="00643E9C" w:rsidRPr="00643E9C" w:rsidRDefault="00643E9C" w:rsidP="00643E9C">
      <w:pPr>
        <w:widowControl/>
        <w:numPr>
          <w:ilvl w:val="0"/>
          <w:numId w:val="2"/>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подача документов через ЭТП должна производиться в соответствии с документами, регламентирующими работу ЭТП (инструкциями, регламентом);</w:t>
      </w:r>
    </w:p>
    <w:p w:rsidR="00643E9C" w:rsidRPr="00643E9C" w:rsidRDefault="00643E9C" w:rsidP="00643E9C">
      <w:pPr>
        <w:widowControl/>
        <w:numPr>
          <w:ilvl w:val="0"/>
          <w:numId w:val="2"/>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каждый Участник вправе подавать документацию только от своего лица, не допускается подача документов за других Участников закупки/Субподрядчиков и т.д.;</w:t>
      </w:r>
    </w:p>
    <w:p w:rsidR="00643E9C" w:rsidRPr="00643E9C" w:rsidRDefault="00643E9C" w:rsidP="00643E9C">
      <w:pPr>
        <w:widowControl/>
        <w:numPr>
          <w:ilvl w:val="0"/>
          <w:numId w:val="2"/>
        </w:numPr>
        <w:autoSpaceDE/>
        <w:autoSpaceDN/>
        <w:adjustRightInd/>
        <w:spacing w:line="360" w:lineRule="auto"/>
        <w:ind w:left="284" w:hanging="284"/>
        <w:jc w:val="both"/>
        <w:rPr>
          <w:rFonts w:ascii="Tahoma" w:eastAsia="Times New Roman" w:hAnsi="Tahoma" w:cs="Tahoma"/>
          <w:sz w:val="22"/>
          <w:szCs w:val="22"/>
        </w:rPr>
      </w:pPr>
      <w:r w:rsidRPr="00643E9C">
        <w:rPr>
          <w:rFonts w:ascii="Tahoma" w:eastAsia="Times New Roman" w:hAnsi="Tahoma" w:cs="Tahoma"/>
          <w:sz w:val="22"/>
          <w:szCs w:val="22"/>
        </w:rPr>
        <w:t>если в закупке участвует коллективный участник, документация подается участником закупки, на стороне которого участвует группа лиц, в отношении каждого такого лица.</w:t>
      </w:r>
    </w:p>
    <w:p w:rsidR="00643E9C" w:rsidRPr="00643E9C" w:rsidRDefault="00643E9C" w:rsidP="00643E9C">
      <w:pPr>
        <w:widowControl/>
        <w:numPr>
          <w:ilvl w:val="0"/>
          <w:numId w:val="4"/>
        </w:numPr>
        <w:tabs>
          <w:tab w:val="left" w:pos="993"/>
        </w:tabs>
        <w:spacing w:line="360" w:lineRule="auto"/>
        <w:ind w:left="0" w:firstLine="709"/>
        <w:jc w:val="both"/>
        <w:rPr>
          <w:rFonts w:ascii="Tahoma" w:eastAsia="Times New Roman" w:hAnsi="Tahoma" w:cs="Tahoma"/>
          <w:bCs/>
          <w:sz w:val="22"/>
          <w:szCs w:val="22"/>
        </w:rPr>
      </w:pPr>
      <w:bookmarkStart w:id="26" w:name="_Toc18068971"/>
      <w:bookmarkStart w:id="27" w:name="_Toc18069277"/>
      <w:r w:rsidRPr="00643E9C">
        <w:rPr>
          <w:rFonts w:ascii="Tahoma" w:eastAsia="Times New Roman" w:hAnsi="Tahoma" w:cs="Tahoma"/>
          <w:bCs/>
          <w:sz w:val="22"/>
          <w:szCs w:val="22"/>
        </w:rPr>
        <w:t>Язык предоставления документов</w:t>
      </w:r>
      <w:bookmarkEnd w:id="26"/>
      <w:bookmarkEnd w:id="27"/>
      <w:r w:rsidRPr="00643E9C">
        <w:rPr>
          <w:rFonts w:ascii="Tahoma" w:eastAsia="Times New Roman" w:hAnsi="Tahoma" w:cs="Tahoma"/>
          <w:bCs/>
          <w:sz w:val="22"/>
          <w:szCs w:val="22"/>
        </w:rPr>
        <w:t>.</w:t>
      </w:r>
    </w:p>
    <w:p w:rsidR="00643E9C" w:rsidRPr="00643E9C" w:rsidRDefault="00643E9C" w:rsidP="00643E9C">
      <w:pPr>
        <w:widowControl/>
        <w:autoSpaceDE/>
        <w:autoSpaceDN/>
        <w:adjustRightInd/>
        <w:spacing w:line="360" w:lineRule="auto"/>
        <w:ind w:firstLine="709"/>
        <w:jc w:val="both"/>
        <w:rPr>
          <w:rFonts w:ascii="Tahoma" w:eastAsia="Times New Roman" w:hAnsi="Tahoma" w:cs="Tahoma"/>
          <w:sz w:val="22"/>
          <w:szCs w:val="22"/>
        </w:rPr>
      </w:pPr>
      <w:r w:rsidRPr="00643E9C">
        <w:rPr>
          <w:rFonts w:ascii="Tahoma" w:eastAsia="Times New Roman" w:hAnsi="Tahoma" w:cs="Tahoma"/>
          <w:sz w:val="22"/>
          <w:szCs w:val="22"/>
        </w:rPr>
        <w:t>Все документы должны быть составлены на русском языке или иметь перевод на русский язык.</w:t>
      </w:r>
    </w:p>
    <w:p w:rsidR="006529A1" w:rsidRDefault="006529A1"/>
    <w:sectPr w:rsidR="006529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354" w:rsidRDefault="00822354" w:rsidP="00B60B2B">
      <w:r>
        <w:separator/>
      </w:r>
    </w:p>
  </w:endnote>
  <w:endnote w:type="continuationSeparator" w:id="0">
    <w:p w:rsidR="00822354" w:rsidRDefault="00822354" w:rsidP="00B6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354" w:rsidRDefault="00822354" w:rsidP="00B60B2B">
      <w:r>
        <w:separator/>
      </w:r>
    </w:p>
  </w:footnote>
  <w:footnote w:type="continuationSeparator" w:id="0">
    <w:p w:rsidR="00822354" w:rsidRDefault="00822354" w:rsidP="00B60B2B">
      <w:r>
        <w:continuationSeparator/>
      </w:r>
    </w:p>
  </w:footnote>
  <w:footnote w:id="1">
    <w:p w:rsidR="00643E9C" w:rsidRPr="00FE17C2" w:rsidRDefault="00643E9C" w:rsidP="00643E9C">
      <w:pPr>
        <w:pStyle w:val="a6"/>
        <w:widowControl/>
        <w:jc w:val="both"/>
        <w:rPr>
          <w:rFonts w:ascii="Tahoma" w:hAnsi="Tahoma" w:cs="Tahoma"/>
        </w:rPr>
      </w:pPr>
      <w:bookmarkStart w:id="16" w:name="_GoBack"/>
      <w:bookmarkEnd w:id="16"/>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0960"/>
    <w:multiLevelType w:val="multilevel"/>
    <w:tmpl w:val="39EC9BC6"/>
    <w:lvl w:ilvl="0">
      <w:start w:val="1"/>
      <w:numFmt w:val="upperRoman"/>
      <w:lvlText w:val="%1."/>
      <w:lvlJc w:val="left"/>
      <w:pPr>
        <w:ind w:left="1429" w:hanging="360"/>
      </w:pPr>
      <w:rPr>
        <w:rFonts w:ascii="Tahoma" w:eastAsia="Calibri" w:hAnsi="Tahoma" w:cs="Tahoma" w:hint="default"/>
      </w:rPr>
    </w:lvl>
    <w:lvl w:ilvl="1">
      <w:start w:val="1"/>
      <w:numFmt w:val="decimal"/>
      <w:lvlText w:val="2.%2."/>
      <w:lvlJc w:val="left"/>
      <w:pPr>
        <w:ind w:left="1789" w:hanging="720"/>
      </w:pPr>
      <w:rPr>
        <w:rFonts w:hint="default"/>
        <w:b w:val="0"/>
        <w:color w:val="auto"/>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1" w15:restartNumberingAfterBreak="0">
    <w:nsid w:val="12EA56F7"/>
    <w:multiLevelType w:val="hybridMultilevel"/>
    <w:tmpl w:val="F9967CE6"/>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9820E9"/>
    <w:multiLevelType w:val="multilevel"/>
    <w:tmpl w:val="6D92EFE2"/>
    <w:lvl w:ilvl="0">
      <w:start w:val="1"/>
      <w:numFmt w:val="decimal"/>
      <w:lvlText w:val="%1."/>
      <w:lvlJc w:val="left"/>
      <w:pPr>
        <w:ind w:left="1429" w:hanging="360"/>
      </w:pPr>
      <w:rPr>
        <w:rFonts w:hint="default"/>
        <w:b w:val="0"/>
        <w:color w:val="auto"/>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3" w15:restartNumberingAfterBreak="0">
    <w:nsid w:val="4BB63F9C"/>
    <w:multiLevelType w:val="hybridMultilevel"/>
    <w:tmpl w:val="FA3C7F6A"/>
    <w:lvl w:ilvl="0" w:tplc="034CE1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B0"/>
    <w:rsid w:val="0013468C"/>
    <w:rsid w:val="002A41B1"/>
    <w:rsid w:val="003D241A"/>
    <w:rsid w:val="00454746"/>
    <w:rsid w:val="00630DB0"/>
    <w:rsid w:val="00643E9C"/>
    <w:rsid w:val="006529A1"/>
    <w:rsid w:val="00737AE7"/>
    <w:rsid w:val="007C6CF0"/>
    <w:rsid w:val="00822354"/>
    <w:rsid w:val="008D7687"/>
    <w:rsid w:val="00A278DB"/>
    <w:rsid w:val="00A4573F"/>
    <w:rsid w:val="00A83870"/>
    <w:rsid w:val="00B60B2B"/>
    <w:rsid w:val="00BA237D"/>
    <w:rsid w:val="00C25BB7"/>
    <w:rsid w:val="00CB472D"/>
    <w:rsid w:val="00CD7AB1"/>
    <w:rsid w:val="00E03C68"/>
    <w:rsid w:val="00E312B6"/>
    <w:rsid w:val="00ED5617"/>
    <w:rsid w:val="00F172C1"/>
    <w:rsid w:val="00FE4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C919"/>
  <w15:chartTrackingRefBased/>
  <w15:docId w15:val="{BBA22D0F-80E5-498E-BFED-BEF21B74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60B2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0B2B"/>
    <w:rPr>
      <w:color w:val="0000FF"/>
      <w:u w:val="single"/>
    </w:rPr>
  </w:style>
  <w:style w:type="paragraph" w:styleId="a4">
    <w:name w:val="List Paragraph"/>
    <w:aliases w:val="Bullet_IRAO,List Paragraph"/>
    <w:basedOn w:val="a"/>
    <w:link w:val="a5"/>
    <w:uiPriority w:val="34"/>
    <w:qFormat/>
    <w:rsid w:val="00B60B2B"/>
    <w:pPr>
      <w:ind w:left="720"/>
      <w:contextualSpacing/>
    </w:pPr>
  </w:style>
  <w:style w:type="paragraph" w:styleId="a6">
    <w:name w:val="footnote text"/>
    <w:basedOn w:val="a"/>
    <w:link w:val="a7"/>
    <w:uiPriority w:val="99"/>
    <w:unhideWhenUsed/>
    <w:rsid w:val="00B60B2B"/>
  </w:style>
  <w:style w:type="character" w:customStyle="1" w:styleId="a7">
    <w:name w:val="Текст сноски Знак"/>
    <w:basedOn w:val="a0"/>
    <w:link w:val="a6"/>
    <w:uiPriority w:val="99"/>
    <w:rsid w:val="00B60B2B"/>
    <w:rPr>
      <w:rFonts w:ascii="Times New Roman" w:eastAsiaTheme="minorEastAsia" w:hAnsi="Times New Roman" w:cs="Times New Roman"/>
      <w:sz w:val="20"/>
      <w:szCs w:val="20"/>
      <w:lang w:eastAsia="ru-RU"/>
    </w:rPr>
  </w:style>
  <w:style w:type="character" w:customStyle="1" w:styleId="a5">
    <w:name w:val="Абзац списка Знак"/>
    <w:aliases w:val="Bullet_IRAO Знак,List Paragraph Знак"/>
    <w:basedOn w:val="a0"/>
    <w:link w:val="a4"/>
    <w:uiPriority w:val="34"/>
    <w:rsid w:val="00B60B2B"/>
    <w:rPr>
      <w:rFonts w:ascii="Times New Roman" w:eastAsiaTheme="minorEastAsia" w:hAnsi="Times New Roman" w:cs="Times New Roman"/>
      <w:sz w:val="20"/>
      <w:szCs w:val="20"/>
      <w:lang w:eastAsia="ru-RU"/>
    </w:rPr>
  </w:style>
  <w:style w:type="character" w:styleId="a8">
    <w:name w:val="footnote reference"/>
    <w:basedOn w:val="a0"/>
    <w:uiPriority w:val="99"/>
    <w:semiHidden/>
    <w:unhideWhenUsed/>
    <w:rsid w:val="00B60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1334</Words>
  <Characters>7607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Мискевич Ксения Андреевна</dc:creator>
  <cp:keywords/>
  <dc:description/>
  <cp:lastModifiedBy>Мискевич Ксения Андреевна</cp:lastModifiedBy>
  <cp:revision>17</cp:revision>
  <dcterms:created xsi:type="dcterms:W3CDTF">2025-07-10T09:43:00Z</dcterms:created>
  <dcterms:modified xsi:type="dcterms:W3CDTF">2026-04-08T08:11:00Z</dcterms:modified>
</cp:coreProperties>
</file>